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21B7" w14:textId="23C3F079" w:rsidR="006D55D1" w:rsidRPr="0010052E" w:rsidRDefault="006D55D1" w:rsidP="006D55D1">
      <w:pPr>
        <w:autoSpaceDE w:val="0"/>
        <w:autoSpaceDN w:val="0"/>
        <w:adjustRightInd w:val="0"/>
        <w:spacing w:after="0"/>
        <w:rPr>
          <w:rFonts w:ascii="IBM Plex Sans" w:hAnsi="IBM Plex Sans" w:cs="TimesNewRomanPSMT"/>
          <w:b/>
          <w:bCs/>
          <w:sz w:val="32"/>
          <w:szCs w:val="32"/>
        </w:rPr>
      </w:pPr>
      <w:r w:rsidRPr="006D55D1">
        <w:rPr>
          <w:rFonts w:ascii="IBM Plex Sans" w:hAnsi="IBM Plex Sans" w:cs="TimesNewRomanPSMT"/>
          <w:b/>
          <w:bCs/>
          <w:sz w:val="32"/>
          <w:szCs w:val="32"/>
        </w:rPr>
        <w:t>Citofonare PimOff 2</w:t>
      </w:r>
      <w:r w:rsidR="00BE0658">
        <w:rPr>
          <w:rFonts w:ascii="IBM Plex Sans" w:hAnsi="IBM Plex Sans" w:cs="TimesNewRomanPSMT"/>
          <w:b/>
          <w:bCs/>
          <w:sz w:val="32"/>
          <w:szCs w:val="32"/>
        </w:rPr>
        <w:t>3</w:t>
      </w:r>
      <w:r w:rsidRPr="006D55D1">
        <w:rPr>
          <w:rFonts w:ascii="IBM Plex Sans" w:hAnsi="IBM Plex Sans" w:cs="TimesNewRomanPSMT"/>
          <w:b/>
          <w:bCs/>
          <w:sz w:val="32"/>
          <w:szCs w:val="32"/>
        </w:rPr>
        <w:t>/2</w:t>
      </w:r>
      <w:r w:rsidR="00BE0658">
        <w:rPr>
          <w:rFonts w:ascii="IBM Plex Sans" w:hAnsi="IBM Plex Sans" w:cs="TimesNewRomanPSMT"/>
          <w:b/>
          <w:bCs/>
          <w:sz w:val="32"/>
          <w:szCs w:val="32"/>
        </w:rPr>
        <w:t>4</w:t>
      </w:r>
    </w:p>
    <w:p w14:paraId="1B171910" w14:textId="2AE19CA5" w:rsidR="006D55D1" w:rsidRDefault="006D55D1" w:rsidP="006D55D1">
      <w:pPr>
        <w:autoSpaceDE w:val="0"/>
        <w:autoSpaceDN w:val="0"/>
        <w:adjustRightInd w:val="0"/>
        <w:spacing w:after="0"/>
        <w:rPr>
          <w:rFonts w:ascii="IBM Plex Sans" w:hAnsi="IBM Plex Sans" w:cs="TimesNewRomanPSMT"/>
          <w:b/>
        </w:rPr>
      </w:pPr>
      <w:r>
        <w:rPr>
          <w:rFonts w:ascii="IBM Plex Sans" w:hAnsi="IBM Plex Sans" w:cs="TimesNewRomanPSMT"/>
          <w:b/>
        </w:rPr>
        <w:t xml:space="preserve">Bando di residenze a sostegno della danza contemporanea </w:t>
      </w:r>
    </w:p>
    <w:p w14:paraId="60293B66" w14:textId="77777777" w:rsidR="006D55D1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59D0772D" w14:textId="667C1063" w:rsidR="00AA1D5B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>
        <w:rPr>
          <w:rFonts w:ascii="IBM Plex Sans" w:hAnsi="IBM Plex Sans" w:cs="Times New Roman"/>
          <w:iCs/>
        </w:rPr>
        <w:t xml:space="preserve">Citofonare PimOff giunge alla </w:t>
      </w:r>
      <w:r w:rsidRPr="00490615">
        <w:rPr>
          <w:rFonts w:ascii="IBM Plex Sans" w:hAnsi="IBM Plex Sans" w:cs="Times New Roman"/>
          <w:iCs/>
        </w:rPr>
        <w:t>sua</w:t>
      </w:r>
      <w:r>
        <w:rPr>
          <w:rFonts w:ascii="IBM Plex Sans" w:hAnsi="IBM Plex Sans" w:cs="Times New Roman"/>
          <w:iCs/>
        </w:rPr>
        <w:t xml:space="preserve"> </w:t>
      </w:r>
      <w:r w:rsidR="00BE0658">
        <w:rPr>
          <w:rFonts w:ascii="IBM Plex Sans" w:hAnsi="IBM Plex Sans" w:cs="Times New Roman"/>
          <w:iCs/>
        </w:rPr>
        <w:t>nona</w:t>
      </w:r>
      <w:r w:rsidRPr="00490615">
        <w:rPr>
          <w:rFonts w:ascii="IBM Plex Sans" w:hAnsi="IBM Plex Sans" w:cs="Times New Roman"/>
          <w:iCs/>
        </w:rPr>
        <w:t xml:space="preserve"> edizione</w:t>
      </w:r>
      <w:r>
        <w:rPr>
          <w:rFonts w:ascii="IBM Plex Sans" w:hAnsi="IBM Plex Sans" w:cs="Times New Roman"/>
          <w:iCs/>
        </w:rPr>
        <w:t xml:space="preserve"> e lancia come ogni anno </w:t>
      </w:r>
      <w:r w:rsidRPr="00490615">
        <w:rPr>
          <w:rFonts w:ascii="IBM Plex Sans" w:hAnsi="IBM Plex Sans" w:cs="Times New Roman"/>
          <w:iCs/>
        </w:rPr>
        <w:t xml:space="preserve">una </w:t>
      </w:r>
      <w:r w:rsidRPr="00490615">
        <w:rPr>
          <w:rFonts w:ascii="IBM Plex Sans" w:hAnsi="IBM Plex Sans" w:cs="Times New Roman"/>
          <w:b/>
          <w:iCs/>
        </w:rPr>
        <w:t>call internazionale per progetti di danza</w:t>
      </w:r>
      <w:r w:rsidR="00AA1D5B">
        <w:rPr>
          <w:rFonts w:ascii="IBM Plex Sans" w:hAnsi="IBM Plex Sans" w:cs="Times New Roman"/>
          <w:b/>
          <w:iCs/>
        </w:rPr>
        <w:t xml:space="preserve"> contemporanea</w:t>
      </w:r>
      <w:r w:rsidRPr="00490615">
        <w:rPr>
          <w:rFonts w:ascii="IBM Plex Sans" w:hAnsi="IBM Plex Sans" w:cs="Times New Roman"/>
          <w:b/>
          <w:iCs/>
        </w:rPr>
        <w:t xml:space="preserve"> in fase di </w:t>
      </w:r>
      <w:r>
        <w:rPr>
          <w:rFonts w:ascii="IBM Plex Sans" w:hAnsi="IBM Plex Sans" w:cs="Times New Roman"/>
          <w:b/>
          <w:iCs/>
        </w:rPr>
        <w:t>creazione</w:t>
      </w:r>
      <w:r w:rsidRPr="000E3326">
        <w:rPr>
          <w:rFonts w:ascii="IBM Plex Sans" w:hAnsi="IBM Plex Sans" w:cs="Times New Roman"/>
          <w:iCs/>
        </w:rPr>
        <w:t>, che non abbiano mai debuttato</w:t>
      </w:r>
      <w:r>
        <w:rPr>
          <w:rFonts w:ascii="IBM Plex Sans" w:hAnsi="IBM Plex Sans" w:cs="Times New Roman"/>
          <w:iCs/>
        </w:rPr>
        <w:t>, in Italia o all’estero</w:t>
      </w:r>
      <w:r w:rsidR="00AA1D5B" w:rsidRPr="00AA1D5B">
        <w:rPr>
          <w:rFonts w:ascii="IBM Plex Sans" w:hAnsi="IBM Plex Sans" w:cs="Times New Roman"/>
          <w:iCs/>
        </w:rPr>
        <w:t xml:space="preserve">, </w:t>
      </w:r>
      <w:r w:rsidR="00AA1D5B" w:rsidRPr="00AA1D5B">
        <w:rPr>
          <w:rFonts w:ascii="IBM Plex Sans" w:eastAsia="IBM Plex Sans" w:hAnsi="IBM Plex Sans" w:cs="IBM Plex Sans"/>
        </w:rPr>
        <w:t>e che non siano mai stati presentati al pubblico in forma finita</w:t>
      </w:r>
      <w:r w:rsidRPr="00AA1D5B">
        <w:rPr>
          <w:rFonts w:ascii="IBM Plex Sans" w:hAnsi="IBM Plex Sans" w:cs="Times New Roman"/>
          <w:iCs/>
        </w:rPr>
        <w:t>.</w:t>
      </w:r>
      <w:r>
        <w:rPr>
          <w:rFonts w:ascii="IBM Plex Sans" w:hAnsi="IBM Plex Sans" w:cs="Times New Roman"/>
          <w:iCs/>
        </w:rPr>
        <w:t xml:space="preserve"> </w:t>
      </w:r>
    </w:p>
    <w:p w14:paraId="56B8F984" w14:textId="101F0B7E" w:rsidR="00AA1D5B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>
        <w:rPr>
          <w:rFonts w:ascii="IBM Plex Sans" w:hAnsi="IBM Plex Sans" w:cs="Times New Roman"/>
          <w:iCs/>
        </w:rPr>
        <w:t xml:space="preserve">Sarà possibile inviare le candidature </w:t>
      </w:r>
      <w:r w:rsidRPr="00171BCB">
        <w:rPr>
          <w:rFonts w:ascii="IBM Plex Sans" w:hAnsi="IBM Plex Sans" w:cs="Times New Roman"/>
          <w:b/>
          <w:iCs/>
        </w:rPr>
        <w:t>dal</w:t>
      </w:r>
      <w:r>
        <w:rPr>
          <w:rFonts w:ascii="IBM Plex Sans" w:hAnsi="IBM Plex Sans" w:cs="Times New Roman"/>
          <w:iCs/>
        </w:rPr>
        <w:t xml:space="preserve"> </w:t>
      </w:r>
      <w:r w:rsidRPr="00171BCB">
        <w:rPr>
          <w:rFonts w:ascii="IBM Plex Sans" w:hAnsi="IBM Plex Sans" w:cs="Times New Roman"/>
          <w:b/>
          <w:iCs/>
        </w:rPr>
        <w:t>15 marzo al 30 aprile 202</w:t>
      </w:r>
      <w:r w:rsidR="00BE0658">
        <w:rPr>
          <w:rFonts w:ascii="IBM Plex Sans" w:hAnsi="IBM Plex Sans" w:cs="Times New Roman"/>
          <w:b/>
          <w:iCs/>
        </w:rPr>
        <w:t>3</w:t>
      </w:r>
      <w:r>
        <w:rPr>
          <w:rFonts w:ascii="IBM Plex Sans" w:hAnsi="IBM Plex Sans" w:cs="Times New Roman"/>
          <w:iCs/>
        </w:rPr>
        <w:t>.</w:t>
      </w:r>
    </w:p>
    <w:p w14:paraId="1AAEE9D8" w14:textId="77777777" w:rsidR="006D55D1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19C618B0" w14:textId="5F9C845C" w:rsidR="006D55D1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 w:rsidRPr="00773CA7">
        <w:rPr>
          <w:rFonts w:ascii="IBM Plex Sans" w:hAnsi="IBM Plex Sans" w:cs="Times New Roman"/>
          <w:iCs/>
        </w:rPr>
        <w:t>A</w:t>
      </w:r>
      <w:r w:rsidR="00F0033C">
        <w:rPr>
          <w:rFonts w:ascii="IBM Plex Sans" w:hAnsi="IBM Plex Sans" w:cs="Times New Roman"/>
          <w:iCs/>
        </w:rPr>
        <w:t xml:space="preserve">lle compagnie </w:t>
      </w:r>
      <w:r w:rsidRPr="00773CA7">
        <w:rPr>
          <w:rFonts w:ascii="IBM Plex Sans" w:hAnsi="IBM Plex Sans" w:cs="Times New Roman"/>
          <w:iCs/>
        </w:rPr>
        <w:t>vincit</w:t>
      </w:r>
      <w:r w:rsidR="00F0033C">
        <w:rPr>
          <w:rFonts w:ascii="IBM Plex Sans" w:hAnsi="IBM Plex Sans" w:cs="Times New Roman"/>
          <w:iCs/>
        </w:rPr>
        <w:t xml:space="preserve">rici </w:t>
      </w:r>
      <w:r>
        <w:rPr>
          <w:rFonts w:ascii="IBM Plex Sans" w:hAnsi="IBM Plex Sans" w:cs="Times New Roman"/>
          <w:iCs/>
        </w:rPr>
        <w:t>di Citofonare PimOff è</w:t>
      </w:r>
      <w:r w:rsidRPr="000E777D">
        <w:rPr>
          <w:rFonts w:ascii="IBM Plex Sans" w:hAnsi="IBM Plex Sans" w:cs="Times New Roman"/>
          <w:iCs/>
        </w:rPr>
        <w:t xml:space="preserve"> assegnato un </w:t>
      </w:r>
      <w:r w:rsidRPr="00042603">
        <w:rPr>
          <w:rFonts w:ascii="IBM Plex Sans" w:hAnsi="IBM Plex Sans" w:cs="Times New Roman"/>
          <w:b/>
          <w:iCs/>
        </w:rPr>
        <w:t>periodo di residenza artistica</w:t>
      </w:r>
      <w:r>
        <w:rPr>
          <w:rFonts w:ascii="IBM Plex Sans" w:hAnsi="IBM Plex Sans" w:cs="Times New Roman"/>
          <w:iCs/>
        </w:rPr>
        <w:t xml:space="preserve"> </w:t>
      </w:r>
      <w:r w:rsidR="00BA2103">
        <w:rPr>
          <w:rFonts w:ascii="IBM Plex Sans" w:hAnsi="IBM Plex Sans" w:cs="Times New Roman"/>
          <w:iCs/>
        </w:rPr>
        <w:t xml:space="preserve">per un massimo di 15 giorni </w:t>
      </w:r>
      <w:r w:rsidRPr="00257CD6">
        <w:rPr>
          <w:rFonts w:ascii="IBM Plex Sans" w:hAnsi="IBM Plex Sans" w:cs="Times New Roman"/>
          <w:iCs/>
        </w:rPr>
        <w:t xml:space="preserve">nel periodo </w:t>
      </w:r>
      <w:r w:rsidRPr="00257CD6">
        <w:rPr>
          <w:rFonts w:ascii="IBM Plex Sans" w:hAnsi="IBM Plex Sans" w:cs="Times New Roman"/>
          <w:b/>
          <w:iCs/>
        </w:rPr>
        <w:t xml:space="preserve">da </w:t>
      </w:r>
      <w:r w:rsidR="00FB4788">
        <w:rPr>
          <w:rFonts w:ascii="IBM Plex Sans" w:hAnsi="IBM Plex Sans" w:cs="Times New Roman"/>
          <w:b/>
          <w:iCs/>
        </w:rPr>
        <w:t>febbraio</w:t>
      </w:r>
      <w:r w:rsidRPr="00257CD6">
        <w:rPr>
          <w:rFonts w:ascii="IBM Plex Sans" w:hAnsi="IBM Plex Sans" w:cs="Times New Roman"/>
          <w:b/>
          <w:iCs/>
        </w:rPr>
        <w:t xml:space="preserve"> a </w:t>
      </w:r>
      <w:r w:rsidR="006B7B60">
        <w:rPr>
          <w:rFonts w:ascii="IBM Plex Sans" w:hAnsi="IBM Plex Sans" w:cs="Times New Roman"/>
          <w:b/>
          <w:iCs/>
        </w:rPr>
        <w:t>maggio</w:t>
      </w:r>
      <w:r w:rsidRPr="00257CD6">
        <w:rPr>
          <w:rFonts w:ascii="IBM Plex Sans" w:hAnsi="IBM Plex Sans" w:cs="Times New Roman"/>
          <w:b/>
          <w:iCs/>
        </w:rPr>
        <w:t xml:space="preserve"> 202</w:t>
      </w:r>
      <w:r w:rsidR="00BE0658">
        <w:rPr>
          <w:rFonts w:ascii="IBM Plex Sans" w:hAnsi="IBM Plex Sans" w:cs="Times New Roman"/>
          <w:b/>
          <w:iCs/>
        </w:rPr>
        <w:t>4</w:t>
      </w:r>
      <w:r w:rsidRPr="00257CD6">
        <w:rPr>
          <w:rFonts w:ascii="IBM Plex Sans" w:hAnsi="IBM Plex Sans" w:cs="Times New Roman"/>
          <w:iCs/>
        </w:rPr>
        <w:t xml:space="preserve">, </w:t>
      </w:r>
      <w:r>
        <w:rPr>
          <w:rFonts w:ascii="IBM Plex Sans" w:hAnsi="IBM Plex Sans" w:cs="Times New Roman"/>
          <w:iCs/>
        </w:rPr>
        <w:t>che prevede:</w:t>
      </w:r>
      <w:r w:rsidRPr="00257CD6">
        <w:rPr>
          <w:rFonts w:ascii="IBM Plex Sans" w:hAnsi="IBM Plex Sans" w:cs="Times New Roman"/>
          <w:iCs/>
        </w:rPr>
        <w:t xml:space="preserve"> l’uso della sala teatrale e della sua strumentazione;</w:t>
      </w:r>
      <w:r w:rsidR="00BA2103">
        <w:rPr>
          <w:rFonts w:ascii="IBM Plex Sans" w:hAnsi="IBM Plex Sans" w:cs="Times New Roman"/>
          <w:iCs/>
        </w:rPr>
        <w:t xml:space="preserve"> alloggio;</w:t>
      </w:r>
      <w:r w:rsidRPr="00257CD6">
        <w:rPr>
          <w:rFonts w:ascii="IBM Plex Sans" w:hAnsi="IBM Plex Sans" w:cs="Times New Roman"/>
          <w:iCs/>
        </w:rPr>
        <w:t xml:space="preserve"> un sostegno economico</w:t>
      </w:r>
      <w:r w:rsidR="003424A0">
        <w:rPr>
          <w:rFonts w:ascii="IBM Plex Sans" w:hAnsi="IBM Plex Sans" w:cs="Times New Roman"/>
          <w:iCs/>
        </w:rPr>
        <w:t xml:space="preserve"> fino a un massimo di 3000 </w:t>
      </w:r>
      <w:r w:rsidR="005F67DE">
        <w:rPr>
          <w:rFonts w:ascii="IBM Plex Sans" w:eastAsia="IBM Plex Sans" w:hAnsi="IBM Plex Sans" w:cs="IBM Plex Sans"/>
          <w:color w:val="000000"/>
        </w:rPr>
        <w:t>€</w:t>
      </w:r>
      <w:r w:rsidRPr="00257CD6">
        <w:rPr>
          <w:rFonts w:ascii="IBM Plex Sans" w:hAnsi="IBM Plex Sans" w:cs="Times New Roman"/>
          <w:iCs/>
        </w:rPr>
        <w:t>;</w:t>
      </w:r>
      <w:r>
        <w:rPr>
          <w:rFonts w:ascii="IBM Plex Sans" w:hAnsi="IBM Plex Sans" w:cs="Times New Roman"/>
          <w:iCs/>
        </w:rPr>
        <w:t xml:space="preserve"> </w:t>
      </w:r>
      <w:r w:rsidR="005F67DE">
        <w:rPr>
          <w:rFonts w:ascii="IBM Plex Sans" w:hAnsi="IBM Plex Sans" w:cs="Times New Roman"/>
          <w:iCs/>
        </w:rPr>
        <w:t xml:space="preserve">assistenza tecnica; </w:t>
      </w:r>
      <w:r w:rsidRPr="000E777D">
        <w:rPr>
          <w:rFonts w:ascii="IBM Plex Sans" w:hAnsi="IBM Plex Sans" w:cs="Times New Roman"/>
          <w:iCs/>
        </w:rPr>
        <w:t>supporto</w:t>
      </w:r>
      <w:r>
        <w:rPr>
          <w:rFonts w:ascii="IBM Plex Sans" w:hAnsi="IBM Plex Sans" w:cs="Times New Roman"/>
          <w:iCs/>
        </w:rPr>
        <w:t xml:space="preserve"> </w:t>
      </w:r>
      <w:r w:rsidRPr="000E777D">
        <w:rPr>
          <w:rFonts w:ascii="IBM Plex Sans" w:hAnsi="IBM Plex Sans" w:cs="Times New Roman"/>
          <w:iCs/>
        </w:rPr>
        <w:t xml:space="preserve">organizzativo, </w:t>
      </w:r>
      <w:r w:rsidR="005F67DE">
        <w:rPr>
          <w:rFonts w:ascii="IBM Plex Sans" w:hAnsi="IBM Plex Sans" w:cs="Times New Roman"/>
          <w:iCs/>
        </w:rPr>
        <w:t>comunicativo e promozionale</w:t>
      </w:r>
      <w:r w:rsidRPr="000E777D">
        <w:rPr>
          <w:rFonts w:ascii="IBM Plex Sans" w:hAnsi="IBM Plex Sans" w:cs="Times New Roman"/>
          <w:iCs/>
        </w:rPr>
        <w:t>.</w:t>
      </w:r>
      <w:r w:rsidR="00A33ADB">
        <w:rPr>
          <w:rFonts w:ascii="IBM Plex Sans" w:hAnsi="IBM Plex Sans" w:cs="Times New Roman"/>
          <w:iCs/>
        </w:rPr>
        <w:t xml:space="preserve"> </w:t>
      </w:r>
      <w:r>
        <w:rPr>
          <w:rFonts w:ascii="IBM Plex Sans" w:hAnsi="IBM Plex Sans" w:cs="Times New Roman"/>
          <w:iCs/>
        </w:rPr>
        <w:t xml:space="preserve">L’obiettivo della residenza non è la messa in scena di uno spettacolo compiuto, ma la ricerca artistica. Proprio per questo motivo, </w:t>
      </w:r>
      <w:r w:rsidRPr="001200E1">
        <w:rPr>
          <w:rFonts w:ascii="IBM Plex Sans" w:hAnsi="IBM Plex Sans" w:cs="Times New Roman"/>
          <w:b/>
          <w:iCs/>
        </w:rPr>
        <w:t>ogni residenza si conclude con un</w:t>
      </w:r>
      <w:r w:rsidR="00517BA5">
        <w:rPr>
          <w:rFonts w:ascii="IBM Plex Sans" w:hAnsi="IBM Plex Sans" w:cs="Times New Roman"/>
          <w:b/>
          <w:iCs/>
        </w:rPr>
        <w:t xml:space="preserve">o sharing </w:t>
      </w:r>
      <w:r w:rsidRPr="001200E1">
        <w:rPr>
          <w:rFonts w:ascii="IBM Plex Sans" w:hAnsi="IBM Plex Sans" w:cs="Times New Roman"/>
          <w:b/>
          <w:iCs/>
        </w:rPr>
        <w:t>del progetto</w:t>
      </w:r>
      <w:r w:rsidR="00517BA5">
        <w:rPr>
          <w:rFonts w:ascii="IBM Plex Sans" w:hAnsi="IBM Plex Sans" w:cs="Times New Roman"/>
          <w:b/>
          <w:iCs/>
        </w:rPr>
        <w:t xml:space="preserve"> con il pubblico</w:t>
      </w:r>
      <w:r>
        <w:rPr>
          <w:rFonts w:ascii="IBM Plex Sans" w:hAnsi="IBM Plex Sans" w:cs="Times New Roman"/>
          <w:iCs/>
        </w:rPr>
        <w:t>: un momento di incontro e di scambio indispensabile alla creazione.</w:t>
      </w:r>
    </w:p>
    <w:p w14:paraId="5FADE423" w14:textId="77777777" w:rsidR="006D55D1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2D160881" w14:textId="765D8784" w:rsidR="006D55D1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eastAsia="Times New Roman" w:hAnsi="IBM Plex Sans" w:cstheme="minorHAnsi"/>
          <w:szCs w:val="24"/>
          <w:lang w:eastAsia="it-IT"/>
        </w:rPr>
      </w:pPr>
      <w:r w:rsidRPr="002B5252">
        <w:rPr>
          <w:rFonts w:ascii="IBM Plex Sans" w:eastAsia="Times New Roman" w:hAnsi="IBM Plex Sans" w:cstheme="minorHAnsi"/>
          <w:szCs w:val="24"/>
          <w:lang w:eastAsia="it-IT"/>
        </w:rPr>
        <w:t>Nato come bando di residenza indirizzato a ogni settore delle arti sceniche, Citofonare PimOff ha</w:t>
      </w:r>
      <w:r>
        <w:rPr>
          <w:rFonts w:ascii="IBM Plex Sans" w:eastAsia="Times New Roman" w:hAnsi="IBM Plex Sans" w:cstheme="minorHAnsi"/>
          <w:szCs w:val="24"/>
          <w:lang w:eastAsia="it-IT"/>
        </w:rPr>
        <w:t xml:space="preserve"> gradualmente</w:t>
      </w:r>
      <w:r w:rsidRPr="002B5252">
        <w:rPr>
          <w:rFonts w:ascii="IBM Plex Sans" w:eastAsia="Times New Roman" w:hAnsi="IBM Plex Sans" w:cstheme="minorHAnsi"/>
          <w:szCs w:val="24"/>
          <w:lang w:eastAsia="it-IT"/>
        </w:rPr>
        <w:t xml:space="preserve"> </w:t>
      </w:r>
      <w:r>
        <w:rPr>
          <w:rFonts w:ascii="IBM Plex Sans" w:eastAsia="Times New Roman" w:hAnsi="IBM Plex Sans" w:cstheme="minorHAnsi"/>
          <w:szCs w:val="24"/>
          <w:lang w:eastAsia="it-IT"/>
        </w:rPr>
        <w:t>focalizzato</w:t>
      </w:r>
      <w:r w:rsidRPr="002B5252">
        <w:rPr>
          <w:rFonts w:ascii="IBM Plex Sans" w:eastAsia="Times New Roman" w:hAnsi="IBM Plex Sans" w:cstheme="minorHAnsi"/>
          <w:szCs w:val="24"/>
          <w:lang w:eastAsia="it-IT"/>
        </w:rPr>
        <w:t xml:space="preserve"> il suo interesse verso la danza, settor</w:t>
      </w:r>
      <w:r w:rsidR="00614DF0">
        <w:rPr>
          <w:rFonts w:ascii="IBM Plex Sans" w:eastAsia="Times New Roman" w:hAnsi="IBM Plex Sans" w:cstheme="minorHAnsi"/>
          <w:szCs w:val="24"/>
          <w:lang w:eastAsia="it-IT"/>
        </w:rPr>
        <w:t>e</w:t>
      </w:r>
      <w:r w:rsidRPr="002B5252">
        <w:rPr>
          <w:rFonts w:ascii="IBM Plex Sans" w:eastAsia="Times New Roman" w:hAnsi="IBM Plex Sans" w:cstheme="minorHAnsi"/>
          <w:szCs w:val="24"/>
          <w:lang w:eastAsia="it-IT"/>
        </w:rPr>
        <w:t xml:space="preserve"> che nel contesto italiano risulta</w:t>
      </w:r>
      <w:r w:rsidR="00614DF0">
        <w:rPr>
          <w:rFonts w:ascii="IBM Plex Sans" w:eastAsia="Times New Roman" w:hAnsi="IBM Plex Sans" w:cstheme="minorHAnsi"/>
          <w:szCs w:val="24"/>
          <w:lang w:eastAsia="it-IT"/>
        </w:rPr>
        <w:t xml:space="preserve"> </w:t>
      </w:r>
      <w:r>
        <w:rPr>
          <w:rFonts w:ascii="IBM Plex Sans" w:eastAsia="Times New Roman" w:hAnsi="IBM Plex Sans" w:cstheme="minorHAnsi"/>
          <w:szCs w:val="24"/>
          <w:lang w:eastAsia="it-IT"/>
        </w:rPr>
        <w:t>tra quelli</w:t>
      </w:r>
      <w:r w:rsidRPr="002B5252">
        <w:rPr>
          <w:rFonts w:ascii="IBM Plex Sans" w:eastAsia="Times New Roman" w:hAnsi="IBM Plex Sans" w:cstheme="minorHAnsi"/>
          <w:szCs w:val="24"/>
          <w:lang w:eastAsia="it-IT"/>
        </w:rPr>
        <w:t xml:space="preserve"> maggiormente sacrificati. </w:t>
      </w:r>
      <w:r>
        <w:rPr>
          <w:rFonts w:ascii="IBM Plex Sans" w:eastAsia="Times New Roman" w:hAnsi="IBM Plex Sans" w:cstheme="minorHAnsi"/>
          <w:szCs w:val="24"/>
          <w:lang w:eastAsia="it-IT"/>
        </w:rPr>
        <w:t xml:space="preserve">Permane tuttavia traccia della sua forma originaria e dell’attività eterogenea propria di PimOff: traccia che si traduce nella promozione di </w:t>
      </w:r>
      <w:r w:rsidRPr="000A7FB7">
        <w:rPr>
          <w:rFonts w:ascii="IBM Plex Sans" w:eastAsia="Times New Roman" w:hAnsi="IBM Plex Sans" w:cstheme="minorHAnsi"/>
          <w:b/>
          <w:szCs w:val="24"/>
          <w:lang w:eastAsia="it-IT"/>
        </w:rPr>
        <w:t>un’ibridazione tra le arti e i saperi</w:t>
      </w:r>
      <w:r>
        <w:rPr>
          <w:rFonts w:ascii="IBM Plex Sans" w:eastAsia="Times New Roman" w:hAnsi="IBM Plex Sans" w:cstheme="minorHAnsi"/>
          <w:szCs w:val="24"/>
          <w:lang w:eastAsia="it-IT"/>
        </w:rPr>
        <w:t>,</w:t>
      </w:r>
      <w:r w:rsidRPr="000A7FB7">
        <w:rPr>
          <w:rFonts w:ascii="IBM Plex Sans" w:eastAsia="Times New Roman" w:hAnsi="IBM Plex Sans" w:cstheme="minorHAnsi"/>
          <w:szCs w:val="24"/>
          <w:lang w:eastAsia="it-IT"/>
        </w:rPr>
        <w:t xml:space="preserve"> risorsa</w:t>
      </w:r>
      <w:r>
        <w:rPr>
          <w:rFonts w:ascii="IBM Plex Sans" w:eastAsia="Times New Roman" w:hAnsi="IBM Plex Sans" w:cstheme="minorHAnsi"/>
          <w:szCs w:val="24"/>
          <w:lang w:eastAsia="it-IT"/>
        </w:rPr>
        <w:t xml:space="preserve"> ritenuta fondamentale per restituire la</w:t>
      </w:r>
      <w:r w:rsidRPr="000A7FB7">
        <w:rPr>
          <w:rFonts w:ascii="IBM Plex Sans" w:eastAsia="Times New Roman" w:hAnsi="IBM Plex Sans" w:cstheme="minorHAnsi"/>
          <w:szCs w:val="24"/>
          <w:lang w:eastAsia="it-IT"/>
        </w:rPr>
        <w:t xml:space="preserve"> complessità del nostro tempo</w:t>
      </w:r>
      <w:r>
        <w:rPr>
          <w:rFonts w:ascii="IBM Plex Sans" w:eastAsia="Times New Roman" w:hAnsi="IBM Plex Sans" w:cstheme="minorHAnsi"/>
          <w:szCs w:val="24"/>
          <w:lang w:eastAsia="it-IT"/>
        </w:rPr>
        <w:t>.</w:t>
      </w:r>
    </w:p>
    <w:p w14:paraId="47A4A601" w14:textId="77777777" w:rsidR="006D55D1" w:rsidRDefault="006D55D1" w:rsidP="006D55D1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111BF58F" w14:textId="2B9734AD" w:rsidR="006B7B60" w:rsidRDefault="00F0033C" w:rsidP="00A33ADB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  <w:r w:rsidRPr="00F0033C">
        <w:rPr>
          <w:rFonts w:ascii="IBM Plex Sans" w:hAnsi="IBM Plex Sans" w:cs="TimesNewRomanPSMT"/>
          <w:bCs/>
        </w:rPr>
        <w:t xml:space="preserve">PimOff </w:t>
      </w:r>
      <w:r>
        <w:rPr>
          <w:rFonts w:ascii="IBM Plex Sans" w:hAnsi="IBM Plex Sans" w:cs="TimesNewRomanPSMT"/>
          <w:bCs/>
        </w:rPr>
        <w:t>è membro di</w:t>
      </w:r>
      <w:r>
        <w:rPr>
          <w:rFonts w:ascii="IBM Plex Sans" w:hAnsi="IBM Plex Sans" w:cs="TimesNewRomanPSMT"/>
          <w:b/>
        </w:rPr>
        <w:t xml:space="preserve"> d</w:t>
      </w:r>
      <w:r w:rsidR="006D55D1" w:rsidRPr="00AB5394">
        <w:rPr>
          <w:rFonts w:ascii="IBM Plex Sans" w:hAnsi="IBM Plex Sans" w:cs="TimesNewRomanPSMT"/>
          <w:b/>
        </w:rPr>
        <w:t>ance</w:t>
      </w:r>
      <w:r w:rsidR="006D55D1">
        <w:rPr>
          <w:rFonts w:ascii="IBM Plex Sans" w:hAnsi="IBM Plex Sans" w:cs="TimesNewRomanPSMT"/>
          <w:b/>
        </w:rPr>
        <w:t xml:space="preserve"> c</w:t>
      </w:r>
      <w:r w:rsidR="006D55D1" w:rsidRPr="00AB5394">
        <w:rPr>
          <w:rFonts w:ascii="IBM Plex Sans" w:hAnsi="IBM Plex Sans" w:cs="TimesNewRomanPSMT"/>
          <w:b/>
        </w:rPr>
        <w:t>ar</w:t>
      </w:r>
      <w:r>
        <w:rPr>
          <w:rFonts w:ascii="IBM Plex Sans" w:hAnsi="IBM Plex Sans" w:cs="TimesNewRomanPSMT"/>
          <w:b/>
        </w:rPr>
        <w:t>d</w:t>
      </w:r>
      <w:r w:rsidRPr="00F0033C">
        <w:rPr>
          <w:rFonts w:ascii="IBM Plex Sans" w:hAnsi="IBM Plex Sans" w:cs="TimesNewRomanPSMT"/>
          <w:bCs/>
        </w:rPr>
        <w:t xml:space="preserve">, </w:t>
      </w:r>
      <w:r>
        <w:rPr>
          <w:rFonts w:ascii="IBM Plex Sans" w:hAnsi="IBM Plex Sans" w:cs="TimesNewRomanPSMT"/>
          <w:bCs/>
        </w:rPr>
        <w:t xml:space="preserve">la </w:t>
      </w:r>
      <w:r w:rsidRPr="00F0033C">
        <w:rPr>
          <w:rFonts w:ascii="IBM Plex Sans" w:hAnsi="IBM Plex Sans" w:cs="TimesNewRomanPSMT"/>
          <w:bCs/>
        </w:rPr>
        <w:t>rete lombarda della danza</w:t>
      </w:r>
      <w:r w:rsidR="006933CE" w:rsidRPr="00F0033C">
        <w:rPr>
          <w:rFonts w:ascii="IBM Plex Sans" w:hAnsi="IBM Plex Sans" w:cs="TimesNewRomanPSMT"/>
          <w:bCs/>
        </w:rPr>
        <w:t>.</w:t>
      </w:r>
      <w:r w:rsidR="006933CE">
        <w:rPr>
          <w:rFonts w:ascii="IBM Plex Sans" w:hAnsi="IBM Plex Sans" w:cs="TimesNewRomanPSMT"/>
        </w:rPr>
        <w:t xml:space="preserve"> </w:t>
      </w:r>
      <w:r w:rsidR="006D55D1">
        <w:rPr>
          <w:rFonts w:ascii="IBM Plex Sans" w:hAnsi="IBM Plex Sans" w:cs="Times New Roman"/>
          <w:iCs/>
        </w:rPr>
        <w:t xml:space="preserve">Sono confermate le collaborazioni </w:t>
      </w:r>
      <w:r w:rsidR="006D55D1" w:rsidRPr="00FC75DC">
        <w:rPr>
          <w:rFonts w:ascii="IBM Plex Sans" w:hAnsi="IBM Plex Sans" w:cs="Times New Roman"/>
          <w:iCs/>
        </w:rPr>
        <w:t>con i</w:t>
      </w:r>
      <w:r w:rsidR="006D55D1">
        <w:rPr>
          <w:rFonts w:ascii="IBM Plex Sans" w:hAnsi="IBM Plex Sans" w:cs="Times New Roman"/>
          <w:iCs/>
        </w:rPr>
        <w:t>l corso</w:t>
      </w:r>
      <w:r w:rsidR="006D55D1" w:rsidRPr="00FC75DC">
        <w:rPr>
          <w:rFonts w:ascii="IBM Plex Sans" w:hAnsi="IBM Plex Sans" w:cs="Times New Roman"/>
          <w:iCs/>
        </w:rPr>
        <w:t xml:space="preserve"> di </w:t>
      </w:r>
      <w:r w:rsidR="006D55D1" w:rsidRPr="00FC75DC">
        <w:rPr>
          <w:rFonts w:ascii="IBM Plex Sans" w:hAnsi="IBM Plex Sans" w:cs="Times New Roman"/>
          <w:i/>
          <w:iCs/>
        </w:rPr>
        <w:t>Foto Video e New Media</w:t>
      </w:r>
      <w:r w:rsidR="006D55D1" w:rsidRPr="00FC75DC">
        <w:rPr>
          <w:rFonts w:ascii="IBM Plex Sans" w:hAnsi="IBM Plex Sans" w:cs="Times New Roman"/>
          <w:iCs/>
        </w:rPr>
        <w:t xml:space="preserve"> dell</w:t>
      </w:r>
      <w:r w:rsidR="006D55D1">
        <w:rPr>
          <w:rFonts w:ascii="IBM Plex Sans" w:hAnsi="IBM Plex Sans" w:cs="Times New Roman"/>
          <w:iCs/>
        </w:rPr>
        <w:t xml:space="preserve">a </w:t>
      </w:r>
      <w:r w:rsidR="006D55D1" w:rsidRPr="006D55D1">
        <w:rPr>
          <w:rFonts w:ascii="IBM Plex Sans" w:hAnsi="IBM Plex Sans" w:cs="Times New Roman"/>
          <w:b/>
          <w:bCs/>
          <w:iCs/>
        </w:rPr>
        <w:t>Fondazione</w:t>
      </w:r>
      <w:r w:rsidR="006D55D1">
        <w:rPr>
          <w:rFonts w:ascii="IBM Plex Sans" w:hAnsi="IBM Plex Sans" w:cs="Times New Roman"/>
          <w:iCs/>
        </w:rPr>
        <w:t xml:space="preserve"> </w:t>
      </w:r>
      <w:r w:rsidR="006D55D1" w:rsidRPr="00FC75DC">
        <w:rPr>
          <w:rFonts w:ascii="IBM Plex Sans" w:hAnsi="IBM Plex Sans" w:cs="Times New Roman"/>
          <w:b/>
          <w:iCs/>
        </w:rPr>
        <w:t>Accademia Teatro alla Scala</w:t>
      </w:r>
      <w:r w:rsidR="006D55D1">
        <w:rPr>
          <w:rFonts w:ascii="IBM Plex Sans" w:hAnsi="IBM Plex Sans" w:cs="Times New Roman"/>
          <w:iCs/>
        </w:rPr>
        <w:t xml:space="preserve"> e con il </w:t>
      </w:r>
      <w:r w:rsidR="006D55D1" w:rsidRPr="006D55D1">
        <w:rPr>
          <w:rFonts w:ascii="IBM Plex Sans" w:hAnsi="IBM Plex Sans" w:cs="Times New Roman"/>
          <w:iCs/>
        </w:rPr>
        <w:t>corso</w:t>
      </w:r>
      <w:r w:rsidR="005F67DE">
        <w:rPr>
          <w:rFonts w:ascii="IBM Plex Sans" w:hAnsi="IBM Plex Sans" w:cs="Times New Roman"/>
          <w:iCs/>
        </w:rPr>
        <w:t xml:space="preserve"> di</w:t>
      </w:r>
      <w:r w:rsidR="006D55D1" w:rsidRPr="006D55D1">
        <w:rPr>
          <w:rFonts w:ascii="IBM Plex Sans" w:hAnsi="IBM Plex Sans" w:cs="Times New Roman"/>
          <w:iCs/>
        </w:rPr>
        <w:t xml:space="preserve"> </w:t>
      </w:r>
      <w:r w:rsidR="006D55D1" w:rsidRPr="006D55D1">
        <w:rPr>
          <w:rFonts w:ascii="IBM Plex Sans" w:hAnsi="IBM Plex Sans" w:cs="Times New Roman"/>
          <w:i/>
        </w:rPr>
        <w:t>Designer del Costume per il Teatro e lo Spettacolo</w:t>
      </w:r>
      <w:r w:rsidR="006D55D1" w:rsidRPr="006D55D1">
        <w:rPr>
          <w:rFonts w:ascii="IBM Plex Sans" w:hAnsi="IBM Plex Sans" w:cs="Times New Roman"/>
          <w:iCs/>
        </w:rPr>
        <w:t xml:space="preserve"> di </w:t>
      </w:r>
      <w:r w:rsidR="006D55D1" w:rsidRPr="008D6984">
        <w:rPr>
          <w:rFonts w:ascii="IBM Plex Sans" w:hAnsi="IBM Plex Sans" w:cs="Times New Roman"/>
          <w:b/>
          <w:bCs/>
          <w:iCs/>
        </w:rPr>
        <w:t>Afol Moda – Afol Metropolitana</w:t>
      </w:r>
      <w:r w:rsidR="006D55D1" w:rsidRPr="00A33ADB">
        <w:rPr>
          <w:rFonts w:ascii="IBM Plex Sans" w:hAnsi="IBM Plex Sans" w:cs="Times New Roman"/>
          <w:iCs/>
        </w:rPr>
        <w:t>.</w:t>
      </w:r>
      <w:r>
        <w:rPr>
          <w:rFonts w:ascii="IBM Plex Sans" w:hAnsi="IBM Plex Sans" w:cs="Times New Roman"/>
          <w:iCs/>
        </w:rPr>
        <w:t xml:space="preserve"> </w:t>
      </w:r>
      <w:r w:rsidR="00BA2103">
        <w:rPr>
          <w:rFonts w:ascii="IBM Plex Sans" w:hAnsi="IBM Plex Sans" w:cs="Times New Roman"/>
          <w:iCs/>
        </w:rPr>
        <w:br/>
      </w:r>
      <w:r w:rsidR="006B7B60">
        <w:rPr>
          <w:rFonts w:ascii="IBM Plex Sans" w:hAnsi="IBM Plex Sans" w:cs="Times New Roman"/>
          <w:iCs/>
        </w:rPr>
        <w:t xml:space="preserve">Con il contributo del Comune di </w:t>
      </w:r>
      <w:r w:rsidR="00436D33">
        <w:rPr>
          <w:rFonts w:ascii="IBM Plex Sans" w:hAnsi="IBM Plex Sans" w:cs="Times New Roman"/>
          <w:iCs/>
        </w:rPr>
        <w:t>M</w:t>
      </w:r>
      <w:r w:rsidR="006B7B60">
        <w:rPr>
          <w:rFonts w:ascii="IBM Plex Sans" w:hAnsi="IBM Plex Sans" w:cs="Times New Roman"/>
          <w:iCs/>
        </w:rPr>
        <w:t>ilano</w:t>
      </w:r>
      <w:r w:rsidR="00517BA5">
        <w:rPr>
          <w:rFonts w:ascii="IBM Plex Sans" w:hAnsi="IBM Plex Sans" w:cs="Times New Roman"/>
          <w:iCs/>
        </w:rPr>
        <w:t xml:space="preserve"> e il patrocinio del Municipio 5 di Milano.</w:t>
      </w:r>
    </w:p>
    <w:p w14:paraId="3AC3D2DA" w14:textId="77777777" w:rsidR="00F87A9E" w:rsidRPr="00A33ADB" w:rsidRDefault="00F87A9E" w:rsidP="00A33ADB">
      <w:pPr>
        <w:autoSpaceDE w:val="0"/>
        <w:autoSpaceDN w:val="0"/>
        <w:adjustRightInd w:val="0"/>
        <w:spacing w:after="0"/>
        <w:jc w:val="both"/>
        <w:rPr>
          <w:rFonts w:ascii="IBM Plex Sans" w:hAnsi="IBM Plex Sans" w:cs="Times New Roman"/>
          <w:iCs/>
        </w:rPr>
      </w:pPr>
    </w:p>
    <w:p w14:paraId="535557D3" w14:textId="41A560E6" w:rsidR="00F87A9E" w:rsidRDefault="00F87A9E" w:rsidP="00F87A9E">
      <w:pPr>
        <w:spacing w:after="280" w:line="240" w:lineRule="auto"/>
        <w:jc w:val="center"/>
        <w:rPr>
          <w:rFonts w:ascii="IBM Plex Sans" w:eastAsia="IBM Plex Sans" w:hAnsi="IBM Plex Sans" w:cs="IBM Plex Sans"/>
          <w:b/>
          <w:bCs/>
        </w:rPr>
      </w:pPr>
      <w:r w:rsidRPr="00F87A9E">
        <w:rPr>
          <w:rFonts w:ascii="IBM Plex Sans" w:eastAsia="IBM Plex Sans" w:hAnsi="IBM Plex Sans" w:cs="IBM Plex Sans"/>
          <w:color w:val="000000" w:themeColor="text1"/>
        </w:rPr>
        <w:t>ISCRIZIONE AL</w:t>
      </w:r>
      <w:r>
        <w:rPr>
          <w:rFonts w:ascii="IBM Plex Sans" w:eastAsia="IBM Plex Sans" w:hAnsi="IBM Plex Sans" w:cs="IBM Plex Sans"/>
          <w:color w:val="FF0000"/>
        </w:rPr>
        <w:t xml:space="preserve"> </w:t>
      </w:r>
      <w:hyperlink r:id="rId6" w:history="1">
        <w:r w:rsidRPr="00BE0658">
          <w:rPr>
            <w:rStyle w:val="Collegamentoipertestuale"/>
            <w:rFonts w:ascii="IBM Plex Sans" w:eastAsia="IBM Plex Sans" w:hAnsi="IBM Plex Sans" w:cs="IBM Plex Sans"/>
            <w:b/>
            <w:bCs/>
          </w:rPr>
          <w:t>LINK JOTFORM</w:t>
        </w:r>
      </w:hyperlink>
    </w:p>
    <w:p w14:paraId="43E53A0B" w14:textId="3AAE362F" w:rsidR="00167075" w:rsidRPr="00167075" w:rsidRDefault="00167075" w:rsidP="00167075">
      <w:pPr>
        <w:spacing w:after="280" w:line="240" w:lineRule="auto"/>
        <w:rPr>
          <w:rFonts w:ascii="IBM Plex Sans" w:eastAsia="IBM Plex Sans" w:hAnsi="IBM Plex Sans" w:cs="IBM Plex Sans"/>
        </w:rPr>
      </w:pPr>
      <w:bookmarkStart w:id="0" w:name="_Hlk97542729"/>
      <w:r>
        <w:rPr>
          <w:rFonts w:ascii="IBM Plex Sans" w:eastAsia="IBM Plex Sans" w:hAnsi="IBM Plex Sans" w:cs="IBM Plex Sans"/>
        </w:rPr>
        <w:t xml:space="preserve">Website </w:t>
      </w:r>
      <w:hyperlink r:id="rId7" w:history="1">
        <w:r w:rsidRPr="00844B85">
          <w:rPr>
            <w:rStyle w:val="Collegamentoipertestuale"/>
            <w:rFonts w:ascii="IBM Plex Sans" w:eastAsia="IBM Plex Sans" w:hAnsi="IBM Plex Sans" w:cs="IBM Plex Sans"/>
          </w:rPr>
          <w:t>www.pimoff.it</w:t>
        </w:r>
      </w:hyperlink>
      <w:r w:rsidRPr="00167075">
        <w:rPr>
          <w:rFonts w:ascii="IBM Plex Sans" w:eastAsia="IBM Plex Sans" w:hAnsi="IBM Plex Sans" w:cs="IBM Plex Sans"/>
        </w:rPr>
        <w:br/>
        <w:t>F</w:t>
      </w:r>
      <w:r>
        <w:rPr>
          <w:rFonts w:ascii="IBM Plex Sans" w:eastAsia="IBM Plex Sans" w:hAnsi="IBM Plex Sans" w:cs="IBM Plex Sans"/>
        </w:rPr>
        <w:t>acebook</w:t>
      </w:r>
      <w:r w:rsidRPr="00167075">
        <w:rPr>
          <w:rFonts w:ascii="IBM Plex Sans" w:eastAsia="IBM Plex Sans" w:hAnsi="IBM Plex Sans" w:cs="IBM Plex Sans"/>
        </w:rPr>
        <w:t xml:space="preserve"> </w:t>
      </w:r>
      <w:hyperlink r:id="rId8" w:history="1">
        <w:r w:rsidRPr="00167075">
          <w:rPr>
            <w:rStyle w:val="Collegamentoipertestuale"/>
            <w:rFonts w:ascii="IBM Plex Sans" w:eastAsia="IBM Plex Sans" w:hAnsi="IBM Plex Sans" w:cs="IBM Plex Sans"/>
          </w:rPr>
          <w:t>@PIMOFF</w:t>
        </w:r>
      </w:hyperlink>
      <w:r w:rsidRPr="00167075">
        <w:rPr>
          <w:rFonts w:ascii="IBM Plex Sans" w:eastAsia="IBM Plex Sans" w:hAnsi="IBM Plex Sans" w:cs="IBM Plex Sans"/>
        </w:rPr>
        <w:br/>
        <w:t>I</w:t>
      </w:r>
      <w:r>
        <w:rPr>
          <w:rFonts w:ascii="IBM Plex Sans" w:eastAsia="IBM Plex Sans" w:hAnsi="IBM Plex Sans" w:cs="IBM Plex Sans"/>
        </w:rPr>
        <w:t>nstagram</w:t>
      </w:r>
      <w:r w:rsidRPr="00167075">
        <w:rPr>
          <w:rFonts w:ascii="IBM Plex Sans" w:eastAsia="IBM Plex Sans" w:hAnsi="IBM Plex Sans" w:cs="IBM Plex Sans"/>
        </w:rPr>
        <w:t xml:space="preserve"> </w:t>
      </w:r>
      <w:hyperlink r:id="rId9" w:history="1">
        <w:proofErr w:type="spellStart"/>
        <w:r w:rsidRPr="00167075">
          <w:rPr>
            <w:rStyle w:val="Collegamentoipertestuale"/>
            <w:rFonts w:ascii="IBM Plex Sans" w:eastAsia="IBM Plex Sans" w:hAnsi="IBM Plex Sans" w:cs="IBM Plex Sans"/>
          </w:rPr>
          <w:t>pimoffmilano</w:t>
        </w:r>
        <w:proofErr w:type="spellEnd"/>
      </w:hyperlink>
    </w:p>
    <w:bookmarkEnd w:id="0"/>
    <w:p w14:paraId="595608EA" w14:textId="09B13749" w:rsidR="0036036C" w:rsidRDefault="0036036C" w:rsidP="0036036C">
      <w:pPr>
        <w:pStyle w:val="Standard"/>
        <w:ind w:left="-283" w:right="-318"/>
        <w:rPr>
          <w:rFonts w:ascii="IBM Plex Sans" w:eastAsia="IBM Plex Sans" w:hAnsi="IBM Plex Sans" w:cs="IBM Plex Sans"/>
          <w:b/>
          <w:i/>
          <w:iCs/>
          <w:shd w:val="clear" w:color="auto" w:fill="FFFFFF"/>
        </w:rPr>
      </w:pPr>
    </w:p>
    <w:p w14:paraId="3D09EF5C" w14:textId="44AFB58C" w:rsidR="0036036C" w:rsidRDefault="00BA2103" w:rsidP="0036036C">
      <w:pPr>
        <w:pStyle w:val="Standard"/>
        <w:ind w:left="-283" w:right="-318"/>
        <w:rPr>
          <w:rFonts w:ascii="IBM Plex Sans" w:eastAsia="IBM Plex Sans" w:hAnsi="IBM Plex Sans" w:cs="IBM Plex Sans"/>
          <w:b/>
          <w:i/>
          <w:iCs/>
          <w:shd w:val="clear" w:color="auto" w:fill="FFFFFF"/>
        </w:rPr>
      </w:pPr>
      <w:r w:rsidRPr="0036036C">
        <w:rPr>
          <w:rFonts w:ascii="IBM Plex Sans" w:eastAsia="IBM Plex Sans" w:hAnsi="IBM Plex Sans" w:cs="IBM Plex Sans"/>
          <w:bCs/>
          <w:i/>
          <w:iCs/>
          <w:noProof/>
          <w:shd w:val="clear" w:color="auto" w:fill="FFFFFF"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60A26C08" wp14:editId="01E6A33D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528955" cy="6927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6" t="30084" r="22838" b="20655"/>
                    <a:stretch/>
                  </pic:blipFill>
                  <pic:spPr bwMode="auto">
                    <a:xfrm>
                      <a:off x="0" y="0"/>
                      <a:ext cx="528955" cy="692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CBFF5" w14:textId="1A22837A" w:rsidR="00614DF0" w:rsidRDefault="003424A0" w:rsidP="0036036C">
      <w:pPr>
        <w:pStyle w:val="Standard"/>
        <w:ind w:left="-283" w:right="-318"/>
        <w:rPr>
          <w:rFonts w:ascii="IBM Plex Sans" w:eastAsia="IBM Plex Sans" w:hAnsi="IBM Plex Sans" w:cs="IBM Plex Sans"/>
          <w:b/>
          <w:i/>
          <w:iCs/>
          <w:shd w:val="clear" w:color="auto" w:fill="FFFFFF"/>
        </w:rPr>
      </w:pPr>
      <w:r>
        <w:rPr>
          <w:rFonts w:ascii="IBM Plex Sans" w:eastAsia="IBM Plex Sans" w:hAnsi="IBM Plex Sans" w:cs="IBM Plex Sans"/>
          <w:bCs/>
          <w:i/>
          <w:iCs/>
          <w:noProof/>
          <w:shd w:val="clear" w:color="auto" w:fill="FFFFFF"/>
          <w:lang w:eastAsia="it-IT" w:bidi="ar-SA"/>
        </w:rPr>
        <w:drawing>
          <wp:anchor distT="0" distB="0" distL="114300" distR="114300" simplePos="0" relativeHeight="251660288" behindDoc="1" locked="0" layoutInCell="1" allowOverlap="1" wp14:anchorId="2428546B" wp14:editId="2B11505F">
            <wp:simplePos x="0" y="0"/>
            <wp:positionH relativeFrom="column">
              <wp:posOffset>658495</wp:posOffset>
            </wp:positionH>
            <wp:positionV relativeFrom="paragraph">
              <wp:posOffset>132715</wp:posOffset>
            </wp:positionV>
            <wp:extent cx="1347304" cy="381000"/>
            <wp:effectExtent l="0" t="0" r="5715" b="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30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ADB">
        <w:rPr>
          <w:rFonts w:ascii="IBM Plex Sans" w:eastAsia="IBM Plex Sans" w:hAnsi="IBM Plex Sans" w:cs="IBM Plex Sans"/>
          <w:i/>
          <w:iCs/>
          <w:noProof/>
          <w:shd w:val="clear" w:color="auto" w:fill="FFFFFF"/>
          <w:lang w:eastAsia="it-IT" w:bidi="ar-SA"/>
        </w:rPr>
        <w:drawing>
          <wp:anchor distT="0" distB="0" distL="114300" distR="114300" simplePos="0" relativeHeight="251662336" behindDoc="1" locked="0" layoutInCell="1" allowOverlap="1" wp14:anchorId="1C4F9A67" wp14:editId="4B577FAD">
            <wp:simplePos x="0" y="0"/>
            <wp:positionH relativeFrom="margin">
              <wp:posOffset>-31750</wp:posOffset>
            </wp:positionH>
            <wp:positionV relativeFrom="paragraph">
              <wp:posOffset>37465</wp:posOffset>
            </wp:positionV>
            <wp:extent cx="574675" cy="545465"/>
            <wp:effectExtent l="0" t="0" r="0" b="698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03" w:rsidRPr="0036036C">
        <w:rPr>
          <w:rFonts w:ascii="IBM Plex Sans" w:eastAsia="IBM Plex Sans" w:hAnsi="IBM Plex Sans" w:cs="IBM Plex Sans"/>
          <w:bCs/>
          <w:i/>
          <w:iCs/>
          <w:noProof/>
          <w:shd w:val="clear" w:color="auto" w:fill="FFFFFF"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3AADD970" wp14:editId="56FD1F50">
            <wp:simplePos x="0" y="0"/>
            <wp:positionH relativeFrom="column">
              <wp:posOffset>4653915</wp:posOffset>
            </wp:positionH>
            <wp:positionV relativeFrom="paragraph">
              <wp:posOffset>38735</wp:posOffset>
            </wp:positionV>
            <wp:extent cx="786494" cy="548299"/>
            <wp:effectExtent l="0" t="0" r="0" b="4445"/>
            <wp:wrapNone/>
            <wp:docPr id="3" name="Immagine 3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egnale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94" cy="54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FD46C" w14:textId="42AC8004" w:rsidR="0036036C" w:rsidRDefault="0036036C" w:rsidP="0036036C">
      <w:pPr>
        <w:pStyle w:val="Standard"/>
        <w:ind w:left="-283" w:right="-318"/>
        <w:rPr>
          <w:rFonts w:ascii="IBM Plex Sans" w:eastAsia="IBM Plex Sans" w:hAnsi="IBM Plex Sans" w:cs="IBM Plex Sans"/>
          <w:b/>
          <w:i/>
          <w:iCs/>
          <w:shd w:val="clear" w:color="auto" w:fill="FFFFFF"/>
        </w:rPr>
      </w:pPr>
    </w:p>
    <w:p w14:paraId="733D88E0" w14:textId="49EFC7A9" w:rsidR="0036036C" w:rsidRDefault="0036036C" w:rsidP="0036036C">
      <w:pPr>
        <w:pStyle w:val="Standard"/>
        <w:ind w:left="-283" w:right="-318"/>
        <w:rPr>
          <w:rFonts w:ascii="IBM Plex Sans" w:eastAsia="IBM Plex Sans" w:hAnsi="IBM Plex Sans" w:cs="IBM Plex Sans"/>
          <w:b/>
          <w:i/>
          <w:iCs/>
          <w:shd w:val="clear" w:color="auto" w:fill="FFFFFF"/>
        </w:rPr>
      </w:pPr>
    </w:p>
    <w:p w14:paraId="3B033346" w14:textId="39B493ED" w:rsidR="0036036C" w:rsidRPr="0036036C" w:rsidRDefault="0036036C" w:rsidP="00BA2103">
      <w:pPr>
        <w:pStyle w:val="Standard"/>
        <w:ind w:right="-318"/>
        <w:rPr>
          <w:rFonts w:ascii="IBM Plex Sans" w:eastAsia="IBM Plex Sans" w:hAnsi="IBM Plex Sans" w:cs="IBM Plex Sans"/>
          <w:bCs/>
          <w:i/>
          <w:iCs/>
          <w:shd w:val="clear" w:color="auto" w:fill="FFFFFF"/>
        </w:rPr>
      </w:pPr>
    </w:p>
    <w:sectPr w:rsidR="0036036C" w:rsidRPr="0036036C" w:rsidSect="009F6414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1C55" w14:textId="77777777" w:rsidR="009F6414" w:rsidRDefault="009F6414" w:rsidP="009F6414">
      <w:pPr>
        <w:spacing w:after="0" w:line="240" w:lineRule="auto"/>
      </w:pPr>
      <w:r>
        <w:separator/>
      </w:r>
    </w:p>
  </w:endnote>
  <w:endnote w:type="continuationSeparator" w:id="0">
    <w:p w14:paraId="3478C79C" w14:textId="77777777" w:rsidR="009F6414" w:rsidRDefault="009F6414" w:rsidP="009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AAB9" w14:textId="78518329" w:rsidR="00167075" w:rsidRDefault="00167075" w:rsidP="00167075">
    <w:pPr>
      <w:pStyle w:val="Pidipagina"/>
      <w:jc w:val="right"/>
    </w:pPr>
    <w:r>
      <w:t xml:space="preserve">Via </w:t>
    </w:r>
    <w:proofErr w:type="spellStart"/>
    <w:r>
      <w:t>Selvanesco</w:t>
    </w:r>
    <w:proofErr w:type="spellEnd"/>
    <w:r>
      <w:t xml:space="preserve"> 75, Milan (MI)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3498" w14:textId="77777777" w:rsidR="009F6414" w:rsidRDefault="009F6414" w:rsidP="009F6414">
      <w:pPr>
        <w:spacing w:after="0" w:line="240" w:lineRule="auto"/>
      </w:pPr>
      <w:r>
        <w:separator/>
      </w:r>
    </w:p>
  </w:footnote>
  <w:footnote w:type="continuationSeparator" w:id="0">
    <w:p w14:paraId="64C73D85" w14:textId="77777777" w:rsidR="009F6414" w:rsidRDefault="009F6414" w:rsidP="009F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36F1" w14:textId="23F18757" w:rsidR="0036036C" w:rsidRDefault="00BE0658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E61DEDD" wp14:editId="1CF6F621">
          <wp:simplePos x="0" y="0"/>
          <wp:positionH relativeFrom="margin">
            <wp:align>center</wp:align>
          </wp:positionH>
          <wp:positionV relativeFrom="paragraph">
            <wp:posOffset>-14605</wp:posOffset>
          </wp:positionV>
          <wp:extent cx="4346575" cy="1057910"/>
          <wp:effectExtent l="0" t="0" r="0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75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49A4A2" w14:textId="36DEBECC" w:rsidR="009F6414" w:rsidRDefault="009F64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14"/>
    <w:rsid w:val="00046EA8"/>
    <w:rsid w:val="00135274"/>
    <w:rsid w:val="00167075"/>
    <w:rsid w:val="00242E95"/>
    <w:rsid w:val="003424A0"/>
    <w:rsid w:val="0036036C"/>
    <w:rsid w:val="003F057A"/>
    <w:rsid w:val="00417939"/>
    <w:rsid w:val="00436D33"/>
    <w:rsid w:val="00517BA5"/>
    <w:rsid w:val="005F67DE"/>
    <w:rsid w:val="00614DF0"/>
    <w:rsid w:val="006933CE"/>
    <w:rsid w:val="00695F2C"/>
    <w:rsid w:val="006B7B60"/>
    <w:rsid w:val="006D29DD"/>
    <w:rsid w:val="006D55D1"/>
    <w:rsid w:val="00730109"/>
    <w:rsid w:val="008D6984"/>
    <w:rsid w:val="009F6414"/>
    <w:rsid w:val="00A33ADB"/>
    <w:rsid w:val="00A84325"/>
    <w:rsid w:val="00AA1D5B"/>
    <w:rsid w:val="00BA2103"/>
    <w:rsid w:val="00BE0658"/>
    <w:rsid w:val="00C84972"/>
    <w:rsid w:val="00DB5349"/>
    <w:rsid w:val="00DD7451"/>
    <w:rsid w:val="00E7115A"/>
    <w:rsid w:val="00F0033C"/>
    <w:rsid w:val="00F87A9E"/>
    <w:rsid w:val="00FA7155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0822B1"/>
  <w15:chartTrackingRefBased/>
  <w15:docId w15:val="{2431CF01-5A3A-4D92-BE5A-1859B4D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5D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F6414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F6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414"/>
  </w:style>
  <w:style w:type="paragraph" w:styleId="Pidipagina">
    <w:name w:val="footer"/>
    <w:basedOn w:val="Normale"/>
    <w:link w:val="PidipaginaCarattere"/>
    <w:uiPriority w:val="99"/>
    <w:unhideWhenUsed/>
    <w:rsid w:val="009F6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414"/>
  </w:style>
  <w:style w:type="character" w:styleId="Collegamentoipertestuale">
    <w:name w:val="Hyperlink"/>
    <w:basedOn w:val="Carpredefinitoparagrafo"/>
    <w:uiPriority w:val="99"/>
    <w:unhideWhenUsed/>
    <w:rsid w:val="006D55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D698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707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424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24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24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24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24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MOFF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pimoff.it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.jotform.com/230402470808348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imoffmilan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Miggiano</dc:creator>
  <cp:keywords/>
  <dc:description/>
  <cp:lastModifiedBy>teatro pimoff</cp:lastModifiedBy>
  <cp:revision>16</cp:revision>
  <dcterms:created xsi:type="dcterms:W3CDTF">2022-03-02T14:08:00Z</dcterms:created>
  <dcterms:modified xsi:type="dcterms:W3CDTF">2023-03-02T09:38:00Z</dcterms:modified>
</cp:coreProperties>
</file>