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8"/>
          <w:szCs w:val="8"/>
        </w:rPr>
      </w:pPr>
      <w:r w:rsidDel="00000000" w:rsidR="00000000" w:rsidRPr="00000000">
        <w:rPr>
          <w:sz w:val="8"/>
          <w:szCs w:val="8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sz w:val="8"/>
          <w:szCs w:val="8"/>
        </w:rPr>
        <w:drawing>
          <wp:inline distB="114300" distT="114300" distL="114300" distR="114300">
            <wp:extent cx="820899" cy="820899"/>
            <wp:effectExtent b="0" l="0" r="0" t="0"/>
            <wp:docPr id="1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0899" cy="8208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left"/>
        <w:rPr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PREMIO CULTURA + IMPRESA 2025-2026: </w:t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DEBUTTA LA NUOVA MENZIONE “WELLNESS IN ARTS”</w:t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I casi di successo della relazione tra Cultura e Comunicazione d’Impresa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nel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più importante Premio italiano dedicato alle Sponsorizzazioni e Partnership Culturali, Produzioni Culturali d’Impresa e Art Bonus d’Impresa.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Dal 15 dicembre sono aperte le iscrizioni gratuite sulla piattaforma idea360 di Fondazione Italiana Accenture ETS</w:t>
      </w:r>
    </w:p>
    <w:p w:rsidR="00000000" w:rsidDel="00000000" w:rsidP="00000000" w:rsidRDefault="00000000" w:rsidRPr="00000000" w14:paraId="0000000A">
      <w:pPr>
        <w:jc w:val="both"/>
        <w:rPr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sz w:val="22"/>
          <w:szCs w:val="22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Milano, 15 dicembre 2025. </w:t>
      </w:r>
      <w:r w:rsidDel="00000000" w:rsidR="00000000" w:rsidRPr="00000000">
        <w:rPr>
          <w:sz w:val="22"/>
          <w:szCs w:val="22"/>
          <w:rtl w:val="0"/>
        </w:rPr>
        <w:t xml:space="preserve">Si aprono oggi le candidature alla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XIII Edizione del Premio CULTURA + IMPRESA</w:t>
      </w:r>
      <w:r w:rsidDel="00000000" w:rsidR="00000000" w:rsidRPr="00000000">
        <w:rPr>
          <w:sz w:val="22"/>
          <w:szCs w:val="22"/>
          <w:rtl w:val="0"/>
        </w:rPr>
        <w:t xml:space="preserve">, il riconoscimento promosso da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Federculture</w:t>
      </w:r>
      <w:r w:rsidDel="00000000" w:rsidR="00000000" w:rsidRPr="00000000">
        <w:rPr>
          <w:sz w:val="22"/>
          <w:szCs w:val="22"/>
          <w:rtl w:val="0"/>
        </w:rPr>
        <w:t xml:space="preserve"> e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 The Round Table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progetti di comunicazione</w:t>
      </w:r>
      <w:r w:rsidDel="00000000" w:rsidR="00000000" w:rsidRPr="00000000">
        <w:rPr>
          <w:sz w:val="22"/>
          <w:szCs w:val="22"/>
          <w:rtl w:val="0"/>
        </w:rPr>
        <w:t xml:space="preserve"> che dal 2013 seleziona, premia e diffonde i migliori progetti italiani nati dalla collaborazione tra imprese, istituzioni culturali e organizzazioni non profit. Un osservatorio che intercetta anno dopo anno l’evoluzione dell’investimento culturale come leva di comunicazione, reputazione e sostenibilità sociale per le aziende.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La principale novità dell’edizione 2025 - 2026 è l’introduzione della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Menzione Speciale “Wellness in Arts”</w:t>
      </w:r>
      <w:r w:rsidDel="00000000" w:rsidR="00000000" w:rsidRPr="00000000">
        <w:rPr>
          <w:sz w:val="22"/>
          <w:szCs w:val="22"/>
          <w:rtl w:val="0"/>
        </w:rPr>
        <w:t xml:space="preserve">, realizzata in collaborazione con il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CCW - Cultural Welfare Center</w:t>
      </w:r>
      <w:r w:rsidDel="00000000" w:rsidR="00000000" w:rsidRPr="00000000">
        <w:rPr>
          <w:sz w:val="22"/>
          <w:szCs w:val="22"/>
          <w:rtl w:val="0"/>
        </w:rPr>
        <w:t xml:space="preserve">. Il nuovo riconoscimento premia i progetti capaci di integrare arte, benessere e inclusione sociale, promuovendo pratiche di welfare culturale con impatti concreti per individui e comunità.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i w:val="1"/>
          <w:iCs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Le candidature sono aperte gratuitamente sulla piattaforma idea360 di Fondazione Italiana Accenture ETS fino al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27 febbraio 2026</w:t>
      </w:r>
      <w:r w:rsidDel="00000000" w:rsidR="00000000" w:rsidRPr="00000000">
        <w:rPr>
          <w:sz w:val="22"/>
          <w:szCs w:val="22"/>
          <w:rtl w:val="0"/>
        </w:rPr>
        <w:t xml:space="preserve"> al link </w:t>
      </w:r>
      <w:hyperlink r:id="rId8">
        <w:r w:rsidDel="00000000" w:rsidR="00000000" w:rsidRPr="00000000">
          <w:rPr>
            <w:color w:val="ff9900"/>
            <w:sz w:val="22"/>
            <w:szCs w:val="22"/>
            <w:u w:val="single"/>
            <w:rtl w:val="0"/>
          </w:rPr>
          <w:t xml:space="preserve">https://culturapiuimpresa.apply-idea360.com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Sono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tre le categorie</w:t>
      </w:r>
      <w:r w:rsidDel="00000000" w:rsidR="00000000" w:rsidRPr="00000000">
        <w:rPr>
          <w:sz w:val="22"/>
          <w:szCs w:val="22"/>
          <w:rtl w:val="0"/>
        </w:rPr>
        <w:t xml:space="preserve"> per le quali è possibile candidarsi: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Sponsorizzazioni e Partnership Culturali</w:t>
      </w:r>
      <w:r w:rsidDel="00000000" w:rsidR="00000000" w:rsidRPr="00000000">
        <w:rPr>
          <w:sz w:val="22"/>
          <w:szCs w:val="22"/>
          <w:rtl w:val="0"/>
        </w:rPr>
        <w:t xml:space="preserve">,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 Produzioni Culturali d’Impresa</w:t>
      </w:r>
      <w:r w:rsidDel="00000000" w:rsidR="00000000" w:rsidRPr="00000000">
        <w:rPr>
          <w:sz w:val="22"/>
          <w:szCs w:val="22"/>
          <w:rtl w:val="0"/>
        </w:rPr>
        <w:t xml:space="preserve"> e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 Art Bonus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d’Impresa</w:t>
      </w:r>
      <w:r w:rsidDel="00000000" w:rsidR="00000000" w:rsidRPr="00000000">
        <w:rPr>
          <w:sz w:val="22"/>
          <w:szCs w:val="22"/>
          <w:rtl w:val="0"/>
        </w:rPr>
        <w:t xml:space="preserve">, con progetti relativi a Restauro e valorizzazione di Beni Culturali, Musei e Spazi espositivi, Mostre, Festival e Rassegne culturali, Spettacoli o Stagioni di Teatro, Musica, Danza, Installazioni / Performance di Arte Contemporanea, Attività editoriali, Produzioni di Arti visive, cinematografiche, audiovisive e multimediali.</w:t>
      </w:r>
    </w:p>
    <w:p w:rsidR="00000000" w:rsidDel="00000000" w:rsidP="00000000" w:rsidRDefault="00000000" w:rsidRPr="00000000" w14:paraId="0000000F">
      <w:pPr>
        <w:jc w:val="both"/>
        <w:rPr>
          <w:sz w:val="14"/>
          <w:szCs w:val="14"/>
        </w:rPr>
      </w:pPr>
      <w:r w:rsidDel="00000000" w:rsidR="00000000" w:rsidRPr="00000000">
        <w:rPr>
          <w:sz w:val="22"/>
          <w:szCs w:val="22"/>
          <w:rtl w:val="0"/>
        </w:rPr>
        <w:t xml:space="preserve">Ai Premi di categoria si aggiungono le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Menzioni speciali. </w:t>
      </w:r>
      <w:r w:rsidDel="00000000" w:rsidR="00000000" w:rsidRPr="00000000">
        <w:rPr>
          <w:sz w:val="22"/>
          <w:szCs w:val="22"/>
          <w:rtl w:val="0"/>
        </w:rPr>
        <w:t xml:space="preserve">Accanto alla nuova </w:t>
      </w:r>
      <w:r w:rsidDel="00000000" w:rsidR="00000000" w:rsidRPr="00000000">
        <w:rPr>
          <w:b w:val="1"/>
          <w:bCs w:val="1"/>
          <w:i w:val="1"/>
          <w:iCs w:val="1"/>
          <w:sz w:val="22"/>
          <w:szCs w:val="22"/>
          <w:rtl w:val="0"/>
        </w:rPr>
        <w:t xml:space="preserve">Wellness in Arts</w:t>
      </w:r>
      <w:r w:rsidDel="00000000" w:rsidR="00000000" w:rsidRPr="00000000">
        <w:rPr>
          <w:sz w:val="22"/>
          <w:szCs w:val="22"/>
          <w:rtl w:val="0"/>
        </w:rPr>
        <w:t xml:space="preserve"> sono confermate: </w:t>
      </w:r>
      <w:r w:rsidDel="00000000" w:rsidR="00000000" w:rsidRPr="00000000">
        <w:rPr>
          <w:b w:val="1"/>
          <w:bCs w:val="1"/>
          <w:i w:val="1"/>
          <w:iCs w:val="1"/>
          <w:sz w:val="22"/>
          <w:szCs w:val="22"/>
          <w:rtl w:val="0"/>
        </w:rPr>
        <w:t xml:space="preserve">Cultura d’Impresa</w:t>
      </w:r>
      <w:r w:rsidDel="00000000" w:rsidR="00000000" w:rsidRPr="00000000">
        <w:rPr>
          <w:sz w:val="22"/>
          <w:szCs w:val="22"/>
          <w:rtl w:val="0"/>
        </w:rPr>
        <w:t xml:space="preserve">, al miglior progetto di narrazione e valorizzazione della Cultura d’Impresa attraverso Archivi, Musei, Mostre temporanee e altre modalità narrative on-off line; </w:t>
      </w:r>
      <w:r w:rsidDel="00000000" w:rsidR="00000000" w:rsidRPr="00000000">
        <w:rPr>
          <w:b w:val="1"/>
          <w:bCs w:val="1"/>
          <w:i w:val="1"/>
          <w:iCs w:val="1"/>
          <w:sz w:val="22"/>
          <w:szCs w:val="22"/>
          <w:rtl w:val="0"/>
        </w:rPr>
        <w:t xml:space="preserve">Arte Contemporanea + Impresa</w:t>
      </w:r>
      <w:r w:rsidDel="00000000" w:rsidR="00000000" w:rsidRPr="00000000">
        <w:rPr>
          <w:sz w:val="22"/>
          <w:szCs w:val="22"/>
          <w:rtl w:val="0"/>
        </w:rPr>
        <w:t xml:space="preserve">, al progetto che ha saputo associare al meglio la Comunicazione d’Impresa all’Arte contemporanea nelle sue diverse forme (Arti visive, Installazioni multimediali, Urban Arts, Digital Art, Fotografia); </w:t>
      </w:r>
      <w:r w:rsidDel="00000000" w:rsidR="00000000" w:rsidRPr="00000000">
        <w:rPr>
          <w:b w:val="1"/>
          <w:bCs w:val="1"/>
          <w:i w:val="1"/>
          <w:iCs w:val="1"/>
          <w:sz w:val="22"/>
          <w:szCs w:val="22"/>
          <w:rtl w:val="0"/>
        </w:rPr>
        <w:t xml:space="preserve">Corporate Cultural Responsibility</w:t>
      </w:r>
      <w:r w:rsidDel="00000000" w:rsidR="00000000" w:rsidRPr="00000000">
        <w:rPr>
          <w:sz w:val="22"/>
          <w:szCs w:val="22"/>
          <w:rtl w:val="0"/>
        </w:rPr>
        <w:t xml:space="preserve">, per la valorizzazione dei progetti che hanno investito nella responsabilità sociale in collaborazione con 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Il Salone della CSR e dell’Innovazione Sociale;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sz w:val="22"/>
          <w:szCs w:val="22"/>
          <w:rtl w:val="0"/>
        </w:rPr>
        <w:t xml:space="preserve">Digital Innovation in Arts</w:t>
      </w:r>
      <w:r w:rsidDel="00000000" w:rsidR="00000000" w:rsidRPr="00000000">
        <w:rPr>
          <w:sz w:val="22"/>
          <w:szCs w:val="22"/>
          <w:rtl w:val="0"/>
        </w:rPr>
        <w:t xml:space="preserve">, al progetto che meglio ha utilizzato tecnologie innovative e digitali per massimizzare l’efficacia e la diffusione dei contenuti culturali, in collaborazione con 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Fondazione Italiana Accenture ETS</w:t>
      </w:r>
      <w:r w:rsidDel="00000000" w:rsidR="00000000" w:rsidRPr="00000000">
        <w:rPr>
          <w:sz w:val="22"/>
          <w:szCs w:val="22"/>
          <w:rtl w:val="0"/>
        </w:rPr>
        <w:t xml:space="preserve">; </w:t>
      </w:r>
      <w:r w:rsidDel="00000000" w:rsidR="00000000" w:rsidRPr="00000000">
        <w:rPr>
          <w:b w:val="1"/>
          <w:bCs w:val="1"/>
          <w:i w:val="1"/>
          <w:iCs w:val="1"/>
          <w:sz w:val="22"/>
          <w:szCs w:val="22"/>
          <w:rtl w:val="0"/>
        </w:rPr>
        <w:t xml:space="preserve">Networking in Arts</w:t>
      </w:r>
      <w:r w:rsidDel="00000000" w:rsidR="00000000" w:rsidRPr="00000000">
        <w:rPr>
          <w:sz w:val="22"/>
          <w:szCs w:val="22"/>
          <w:rtl w:val="0"/>
        </w:rPr>
        <w:t xml:space="preserve">, al miglior progetto che ha intrapreso la buona pratica di creare e governare efficacemente pool di partner privati intorno a uno specifico progetto culturale.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b w:val="1"/>
          <w:bCs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 vincitori delle tre categorie principali riceveranno i nuovi Premi d’Artista, mentre alle Menzioni Speciali saranno riservati i Premi formativi, Master e percorsi formativi in Management e Promozione Culturale e di Comunicazione messi a disposizione da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CCW - Cultural Welfare Center</w:t>
      </w:r>
      <w:r w:rsidDel="00000000" w:rsidR="00000000" w:rsidRPr="00000000">
        <w:rPr>
          <w:sz w:val="22"/>
          <w:szCs w:val="22"/>
          <w:rtl w:val="0"/>
        </w:rPr>
        <w:t xml:space="preserve">,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Fondazione Fitzcarraldo ETS</w:t>
      </w:r>
      <w:r w:rsidDel="00000000" w:rsidR="00000000" w:rsidRPr="00000000">
        <w:rPr>
          <w:sz w:val="22"/>
          <w:szCs w:val="22"/>
          <w:rtl w:val="0"/>
        </w:rPr>
        <w:t xml:space="preserve">,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Scuola di Fundraising di Roma</w:t>
      </w:r>
      <w:r w:rsidDel="00000000" w:rsidR="00000000" w:rsidRPr="00000000">
        <w:rPr>
          <w:sz w:val="22"/>
          <w:szCs w:val="22"/>
          <w:rtl w:val="0"/>
        </w:rPr>
        <w:t xml:space="preserve">,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Università IULM</w:t>
      </w:r>
      <w:r w:rsidDel="00000000" w:rsidR="00000000" w:rsidRPr="00000000">
        <w:rPr>
          <w:sz w:val="22"/>
          <w:szCs w:val="22"/>
          <w:rtl w:val="0"/>
        </w:rPr>
        <w:t xml:space="preserve"> e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UPA</w:t>
      </w:r>
      <w:r w:rsidDel="00000000" w:rsidR="00000000" w:rsidRPr="00000000">
        <w:rPr>
          <w:sz w:val="22"/>
          <w:szCs w:val="22"/>
          <w:rtl w:val="0"/>
        </w:rPr>
        <w:t xml:space="preserve">. I riconoscimenti saranno consegnati dal Comitato CULTURA + IMPRESA durante il Workshop di Premiazione previsto a Milano nel mese di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giugno 2026. </w:t>
      </w:r>
    </w:p>
    <w:p w:rsidR="00000000" w:rsidDel="00000000" w:rsidP="00000000" w:rsidRDefault="00000000" w:rsidRPr="00000000" w14:paraId="00000011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Dal 2013 il Premio CULTURA + IMPRESA ha conferito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oltre 100 riconoscimenti, tra Premi e Menzioni Speciali</w:t>
      </w:r>
      <w:r w:rsidDel="00000000" w:rsidR="00000000" w:rsidRPr="00000000">
        <w:rPr>
          <w:sz w:val="22"/>
          <w:szCs w:val="22"/>
          <w:rtl w:val="0"/>
        </w:rPr>
        <w:t xml:space="preserve">, divisi in categorie ripensate di anno in anno in funzione delle tendenze più significative in questo settore, e assegnati da Giurie composte da oltre 30 esperti di comunicazione, cultura, impresa e responsabilità sociale.</w:t>
      </w:r>
    </w:p>
    <w:p w:rsidR="00000000" w:rsidDel="00000000" w:rsidP="00000000" w:rsidRDefault="00000000" w:rsidRPr="00000000" w14:paraId="00000012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sz w:val="22"/>
          <w:szCs w:val="22"/>
        </w:rPr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Osserviamo un numero crescente di Imprese che investono strategicamente con la Cultura avviando percorsi virtuosi di partnership, che vogliamo raccogliere, valorizzare e diffondere. Allo stesso tempo gli Operatori culturali si stanno professionalizzando sempre di più anche nella relazione con le Imprese, che portano contributi non solo economici ma professionali e di servizio, creando alleanze win-win. Il Premio CULTURA + IMPRESA vuole favorire il benchmarking nell’alleanza tra ‘Sistema Cultura’ e ‘Sistema Impresa', segnala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Francesco Moneta</w:t>
      </w:r>
      <w:r w:rsidDel="00000000" w:rsidR="00000000" w:rsidRPr="00000000">
        <w:rPr>
          <w:sz w:val="22"/>
          <w:szCs w:val="22"/>
          <w:rtl w:val="0"/>
        </w:rPr>
        <w:t xml:space="preserve">, Presidente del 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Comitato CULTURA + IMPRESA</w:t>
      </w:r>
      <w:r w:rsidDel="00000000" w:rsidR="00000000" w:rsidRPr="00000000">
        <w:rPr>
          <w:sz w:val="22"/>
          <w:szCs w:val="22"/>
          <w:rtl w:val="0"/>
        </w:rPr>
        <w:t xml:space="preserve">. </w:t>
      </w:r>
    </w:p>
    <w:p w:rsidR="00000000" w:rsidDel="00000000" w:rsidP="00000000" w:rsidRDefault="00000000" w:rsidRPr="00000000" w14:paraId="00000014">
      <w:pPr>
        <w:jc w:val="both"/>
        <w:rPr>
          <w:sz w:val="14"/>
          <w:szCs w:val="14"/>
        </w:rPr>
      </w:pPr>
      <w:r w:rsidDel="00000000" w:rsidR="00000000" w:rsidRPr="00000000">
        <w:rPr>
          <w:sz w:val="22"/>
          <w:szCs w:val="22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b w:val="1"/>
          <w:bCs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Patrocinatori e Partner attivi del Premio CULTURA + IMPRESA 2025-2026 sono ad oggi: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 ACRI, ALES, Altagamma, ANCI, ANCI Lombardia, ASSIF, Assifero, CCW - Cultural Welfare Center, Federculture, Fondazione Fitzcarraldo ETS, Fondazione Italiana Accenture ETS, Fondazione Sodalitas, IULM, Prioritalia, Salone della CSR e dell’Innovazione Sociale, Scuola di Fundraising di Roma, Symbola, UNA - Aziende della Comunicazione Unite, UPA - Utenti Pubblicitari Associati. Media partner: AgCult, Artslife.</w:t>
      </w:r>
    </w:p>
    <w:p w:rsidR="00000000" w:rsidDel="00000000" w:rsidP="00000000" w:rsidRDefault="00000000" w:rsidRPr="00000000" w14:paraId="00000016">
      <w:pPr>
        <w:jc w:val="both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Per maggiori informazioni:  </w:t>
      </w:r>
      <w:hyperlink r:id="rId9">
        <w:r w:rsidDel="00000000" w:rsidR="00000000" w:rsidRPr="00000000">
          <w:rPr>
            <w:color w:val="ff9900"/>
            <w:sz w:val="20"/>
            <w:szCs w:val="20"/>
            <w:u w:val="single"/>
            <w:rtl w:val="0"/>
          </w:rPr>
          <w:t xml:space="preserve">www.culturapiuimpresa.it</w:t>
        </w:r>
      </w:hyperlink>
      <w:r w:rsidDel="00000000" w:rsidR="00000000" w:rsidRPr="00000000">
        <w:rPr>
          <w:color w:val="ff9900"/>
          <w:sz w:val="20"/>
          <w:szCs w:val="20"/>
          <w:u w:val="singl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i w:val="1"/>
          <w:iCs w:val="1"/>
          <w:sz w:val="22"/>
          <w:szCs w:val="22"/>
        </w:rPr>
      </w:pPr>
      <w:r w:rsidDel="00000000" w:rsidR="00000000" w:rsidRPr="00000000">
        <w:rPr>
          <w:sz w:val="20"/>
          <w:szCs w:val="20"/>
          <w:rtl w:val="0"/>
        </w:rPr>
        <w:t xml:space="preserve">Ufficio Stampa | </w:t>
      </w:r>
      <w:hyperlink r:id="rId10">
        <w:r w:rsidDel="00000000" w:rsidR="00000000" w:rsidRPr="00000000">
          <w:rPr>
            <w:color w:val="ff9900"/>
            <w:sz w:val="20"/>
            <w:szCs w:val="20"/>
            <w:u w:val="single"/>
            <w:rtl w:val="0"/>
          </w:rPr>
          <w:t xml:space="preserve">premio@culturapiuimpresa.it</w:t>
        </w:r>
      </w:hyperlink>
      <w:r w:rsidDel="00000000" w:rsidR="00000000" w:rsidRPr="00000000">
        <w:rPr>
          <w:sz w:val="20"/>
          <w:szCs w:val="20"/>
          <w:rtl w:val="0"/>
        </w:rPr>
        <w:t xml:space="preserve"> - 02 83422584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B">
      <w:pPr>
        <w:jc w:val="both"/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6838" w:w="11906" w:orient="portrait"/>
      <w:pgMar w:bottom="1134" w:top="1417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921"/>
      </w:tabs>
      <w:ind w:left="-283.46456692913375" w:right="-149.5275590551165" w:hanging="855"/>
      <w:rPr>
        <w:color w:val="000000"/>
      </w:rPr>
    </w:pPr>
    <w:r w:rsidDel="00000000" w:rsidR="00000000" w:rsidRPr="00000000">
      <w:rPr>
        <w:rtl w:val="0"/>
      </w:rPr>
      <w:t xml:space="preserve">                     </w:t>
    </w:r>
    <w:r w:rsidDel="00000000" w:rsidR="00000000" w:rsidRPr="00000000">
      <w:rPr/>
      <w:drawing>
        <wp:inline distB="114300" distT="114300" distL="114300" distR="114300">
          <wp:extent cx="6124575" cy="1414275"/>
          <wp:effectExtent b="0" l="0" r="0" t="0"/>
          <wp:docPr id="1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4819" l="0" r="0" t="0"/>
                  <a:stretch>
                    <a:fillRect/>
                  </a:stretch>
                </pic:blipFill>
                <pic:spPr>
                  <a:xfrm>
                    <a:off x="0" y="0"/>
                    <a:ext cx="6124575" cy="14142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351"/>
      </w:tabs>
      <w:ind w:left="-708.6614173228347" w:hanging="425.19685039370074"/>
      <w:rPr>
        <w:color w:val="000000"/>
      </w:rPr>
    </w:pPr>
    <w:r w:rsidDel="00000000" w:rsidR="00000000" w:rsidRPr="00000000">
      <w:rPr/>
      <w:drawing>
        <wp:inline distB="114300" distT="114300" distL="114300" distR="114300">
          <wp:extent cx="7932570" cy="1100138"/>
          <wp:effectExtent b="0" l="0" r="0" t="0"/>
          <wp:docPr id="20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32570" cy="11001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mailto:premio@culturapiuimpresa.it" TargetMode="External"/><Relationship Id="rId12" Type="http://schemas.openxmlformats.org/officeDocument/2006/relationships/footer" Target="footer1.xml"/><Relationship Id="rId9" Type="http://schemas.openxmlformats.org/officeDocument/2006/relationships/hyperlink" Target="http://www.culturapiuimpresa.it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culturapiuimpresa.apply-idea360.com/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vaZshRw/pjN884ApuXDS5wY8uQ==">CgMxLjA4AHIhMTN0bDNCbXdrREJLVEhoLTNpeFRJRkZSTDVFNklqbkFl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2023-12-20T10:03:00Z</dcterms:created>
</cp:coreProperties>
</file>